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33" w:rsidRDefault="00795E33">
      <w:pPr>
        <w:pStyle w:val="cdcdeeeef0f0ecece0e0ebebfcfcededfbfbe9e9efeff0f0e0e0e2e2efefeeeee4e4efefe8e8f1f1fcfc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Форма утверждена</w:t>
      </w:r>
    </w:p>
    <w:p w:rsidR="00795E33" w:rsidRDefault="00795E33">
      <w:pPr>
        <w:tabs>
          <w:tab w:val="left" w:pos="12474"/>
        </w:tabs>
        <w:jc w:val="right"/>
      </w:pPr>
      <w:r>
        <w:rPr>
          <w:sz w:val="16"/>
        </w:rPr>
        <w:t xml:space="preserve"> </w:t>
      </w:r>
      <w:r>
        <w:rPr>
          <w:sz w:val="16"/>
        </w:rPr>
        <w:t>приказом</w:t>
      </w:r>
      <w:r>
        <w:rPr>
          <w:sz w:val="16"/>
        </w:rPr>
        <w:t xml:space="preserve"> </w:t>
      </w:r>
      <w:proofErr w:type="spellStart"/>
      <w:r>
        <w:rPr>
          <w:sz w:val="16"/>
        </w:rPr>
        <w:t>Росреестра</w:t>
      </w:r>
      <w:proofErr w:type="spellEnd"/>
    </w:p>
    <w:p w:rsidR="00795E33" w:rsidRDefault="00795E33">
      <w:pPr>
        <w:tabs>
          <w:tab w:val="left" w:pos="12474"/>
        </w:tabs>
        <w:jc w:val="right"/>
      </w:pPr>
      <w:r>
        <w:rPr>
          <w:sz w:val="16"/>
        </w:rPr>
        <w:t>от</w:t>
      </w:r>
      <w:r>
        <w:rPr>
          <w:sz w:val="16"/>
        </w:rPr>
        <w:t xml:space="preserve"> 6 </w:t>
      </w:r>
      <w:r>
        <w:rPr>
          <w:sz w:val="16"/>
        </w:rPr>
        <w:t>августа</w:t>
      </w:r>
      <w:r>
        <w:rPr>
          <w:sz w:val="16"/>
        </w:rPr>
        <w:t xml:space="preserve"> 2020 </w:t>
      </w:r>
      <w:r>
        <w:rPr>
          <w:sz w:val="16"/>
        </w:rPr>
        <w:t>г</w:t>
      </w:r>
      <w:r>
        <w:rPr>
          <w:sz w:val="16"/>
        </w:rPr>
        <w:t xml:space="preserve">. </w:t>
      </w:r>
      <w:r>
        <w:rPr>
          <w:sz w:val="16"/>
        </w:rPr>
        <w:t>№</w:t>
      </w:r>
      <w:r>
        <w:rPr>
          <w:sz w:val="16"/>
        </w:rPr>
        <w:t xml:space="preserve"> </w:t>
      </w:r>
      <w:r>
        <w:rPr>
          <w:sz w:val="16"/>
        </w:rPr>
        <w:t>П</w:t>
      </w:r>
      <w:r>
        <w:rPr>
          <w:sz w:val="16"/>
        </w:rPr>
        <w:t>/0286</w:t>
      </w:r>
    </w:p>
    <w:p w:rsidR="00795E33" w:rsidRDefault="00795E33">
      <w:pPr>
        <w:tabs>
          <w:tab w:val="left" w:pos="12474"/>
        </w:tabs>
        <w:rPr>
          <w:sz w:val="22"/>
        </w:rPr>
      </w:pPr>
    </w:p>
    <w:p w:rsidR="00795E33" w:rsidRDefault="00795E33">
      <w:pPr>
        <w:tabs>
          <w:tab w:val="left" w:pos="12474"/>
        </w:tabs>
        <w:rPr>
          <w:sz w:val="22"/>
        </w:rPr>
      </w:pPr>
    </w:p>
    <w:p w:rsidR="00795E33" w:rsidRDefault="00795E33">
      <w:pPr>
        <w:tabs>
          <w:tab w:val="left" w:pos="12474"/>
        </w:tabs>
        <w:rPr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95E33">
        <w:trPr>
          <w:jc w:val="right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5E33" w:rsidRDefault="00795E33">
            <w:pPr>
              <w:tabs>
                <w:tab w:val="left" w:pos="12474"/>
              </w:tabs>
              <w:jc w:val="center"/>
            </w:pPr>
            <w:r>
              <w:rPr>
                <w:b/>
                <w:sz w:val="22"/>
              </w:rPr>
              <w:t>Государственное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бюджетное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учреждение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Псковской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«Бюро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технической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инвентаризации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государственной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кадастровой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оценки»</w:t>
            </w:r>
          </w:p>
        </w:tc>
      </w:tr>
      <w:tr w:rsidR="00795E33">
        <w:trPr>
          <w:jc w:val="right"/>
        </w:trPr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5E33" w:rsidRDefault="00795E33">
            <w:pPr>
              <w:tabs>
                <w:tab w:val="left" w:pos="12474"/>
              </w:tabs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полное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созданного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субъектом</w:t>
            </w:r>
            <w:r>
              <w:br/>
            </w:r>
            <w:r>
              <w:rPr>
                <w:sz w:val="14"/>
              </w:rPr>
              <w:t>Российской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наделенного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полномочиями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связанными</w:t>
            </w:r>
            <w:r>
              <w:br/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определением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кадастровой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  <w:r>
              <w:rPr>
                <w:sz w:val="14"/>
              </w:rPr>
              <w:t>)</w:t>
            </w:r>
          </w:p>
        </w:tc>
      </w:tr>
    </w:tbl>
    <w:p w:rsidR="00795E33" w:rsidRDefault="00795E33"/>
    <w:p w:rsidR="00795E33" w:rsidRDefault="00795E33"/>
    <w:p w:rsidR="00795E33" w:rsidRDefault="00795E33"/>
    <w:p w:rsidR="00795E33" w:rsidRDefault="00795E33">
      <w:pPr>
        <w:spacing w:after="40"/>
        <w:jc w:val="center"/>
      </w:pPr>
      <w:r>
        <w:rPr>
          <w:b/>
          <w:sz w:val="28"/>
        </w:rPr>
        <w:t>Заявление</w:t>
      </w:r>
      <w:r>
        <w:rPr>
          <w:b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z w:val="28"/>
        </w:rPr>
        <w:t xml:space="preserve">, </w:t>
      </w:r>
      <w:r>
        <w:rPr>
          <w:b/>
          <w:sz w:val="28"/>
        </w:rPr>
        <w:t>допущенных</w:t>
      </w:r>
      <w:r>
        <w:rPr>
          <w:b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z w:val="28"/>
        </w:rPr>
        <w:t xml:space="preserve"> </w:t>
      </w:r>
      <w:r>
        <w:rPr>
          <w:b/>
          <w:sz w:val="28"/>
        </w:rPr>
        <w:t>стоимости</w:t>
      </w:r>
    </w:p>
    <w:p w:rsidR="00795E33" w:rsidRDefault="00795E33"/>
    <w:p w:rsidR="00795E33" w:rsidRDefault="00795E33"/>
    <w:p w:rsidR="00795E33" w:rsidRDefault="00795E33"/>
    <w:p w:rsidR="00795E33" w:rsidRDefault="00795E33">
      <w:pPr>
        <w:ind w:firstLine="567"/>
        <w:jc w:val="both"/>
      </w:pPr>
      <w:r>
        <w:t>Прошу</w:t>
      </w:r>
      <w:r>
        <w:t xml:space="preserve"> </w:t>
      </w:r>
      <w:r>
        <w:t>исправить</w:t>
      </w:r>
      <w:r>
        <w:t xml:space="preserve"> </w:t>
      </w:r>
      <w:r>
        <w:t>ошибки</w:t>
      </w:r>
      <w:r>
        <w:t xml:space="preserve">, </w:t>
      </w:r>
      <w:r>
        <w:t>допущенные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(</w:t>
      </w:r>
      <w:r>
        <w:t>объектов</w:t>
      </w:r>
      <w:r>
        <w:t xml:space="preserve"> </w:t>
      </w:r>
      <w:r>
        <w:t>недвижимости</w:t>
      </w:r>
      <w:r>
        <w:t xml:space="preserve">), </w:t>
      </w:r>
      <w:r>
        <w:t>указанные</w:t>
      </w:r>
      <w:r>
        <w:t xml:space="preserve"> </w:t>
      </w:r>
      <w:r>
        <w:t>в</w:t>
      </w:r>
      <w:r>
        <w:rPr>
          <w:lang w:val="en-US"/>
        </w:rPr>
        <w:t> </w:t>
      </w:r>
      <w:r>
        <w:t>настоящем</w:t>
      </w:r>
      <w:r>
        <w:t xml:space="preserve"> </w:t>
      </w:r>
      <w:r>
        <w:t>заявлении</w:t>
      </w:r>
      <w:r>
        <w:t>.</w:t>
      </w:r>
    </w:p>
    <w:p w:rsidR="00795E33" w:rsidRDefault="00795E33"/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683"/>
        <w:gridCol w:w="9190"/>
      </w:tblGrid>
      <w:tr w:rsidR="00795E33">
        <w:trPr>
          <w:trHeight w:val="284"/>
        </w:trPr>
        <w:tc>
          <w:tcPr>
            <w:tcW w:w="1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bookmarkStart w:id="0" w:name="sub_1200"/>
            <w:bookmarkEnd w:id="0"/>
            <w:r>
              <w:t xml:space="preserve">I.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заявителе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1" w:name="sub_1201"/>
            <w:bookmarkEnd w:id="1"/>
            <w:r>
              <w:t>1.1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(</w:t>
            </w:r>
            <w:r>
              <w:t>последнее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 </w:t>
            </w:r>
            <w:r>
              <w:t>физического</w:t>
            </w:r>
            <w:r>
              <w:t xml:space="preserve"> </w:t>
            </w:r>
            <w:r>
              <w:t>лица</w:t>
            </w:r>
            <w:r>
              <w:t xml:space="preserve">; </w:t>
            </w: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, </w:t>
            </w:r>
            <w:r>
              <w:t>соответствующие</w:t>
            </w:r>
            <w:r>
              <w:t xml:space="preserve"> </w:t>
            </w:r>
            <w:r>
              <w:t>информации</w:t>
            </w:r>
            <w:r>
              <w:t xml:space="preserve">, </w:t>
            </w:r>
            <w:r>
              <w:t>содержащейся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Едином</w:t>
            </w:r>
            <w:r>
              <w:t xml:space="preserve"> </w:t>
            </w:r>
            <w:r>
              <w:t>государственном</w:t>
            </w:r>
            <w:r>
              <w:t xml:space="preserve"> </w:t>
            </w:r>
            <w:r>
              <w:t>реестре</w:t>
            </w:r>
            <w:r>
              <w:t xml:space="preserve"> </w:t>
            </w:r>
            <w:r>
              <w:t>юридических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власти</w:t>
            </w:r>
            <w:r>
              <w:t xml:space="preserve">, </w:t>
            </w:r>
            <w:r>
              <w:t>органа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самоуправления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</w:tbl>
    <w:p w:rsidR="00795E33" w:rsidRDefault="00795E33"/>
    <w:p w:rsidR="00795E33" w:rsidRDefault="00795E33">
      <w:pPr>
        <w:pageBreakBefore/>
        <w:rPr>
          <w:sz w:val="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683"/>
        <w:gridCol w:w="2928"/>
        <w:gridCol w:w="3194"/>
        <w:gridCol w:w="3068"/>
      </w:tblGrid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2" w:name="sub_1202"/>
            <w:bookmarkEnd w:id="2"/>
            <w:r>
              <w:t>1.2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Почтовый</w:t>
            </w:r>
            <w:r>
              <w:t xml:space="preserve"> </w:t>
            </w:r>
            <w:r>
              <w:t>адрес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3" w:name="sub_1203"/>
            <w:bookmarkEnd w:id="3"/>
            <w:r>
              <w:t>1.3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4" w:name="sub_1204"/>
            <w:bookmarkEnd w:id="4"/>
            <w:r>
              <w:t>1.4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  <w:r>
              <w:t>Телефон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связи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II.</w:t>
            </w:r>
            <w:r>
              <w:t> Кадастровые</w:t>
            </w:r>
            <w:r>
              <w:t xml:space="preserve"> </w:t>
            </w:r>
            <w:r>
              <w:t>номера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кадастровая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недвижимости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подается</w:t>
            </w:r>
            <w:r>
              <w:t xml:space="preserve"> </w:t>
            </w:r>
            <w:r>
              <w:t>заявление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Кадастровый</w:t>
            </w:r>
            <w:r>
              <w:t xml:space="preserve"> </w:t>
            </w:r>
            <w:r>
              <w:t>номер</w:t>
            </w: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Кадастровая</w:t>
            </w:r>
            <w:r>
              <w:t xml:space="preserve"> </w:t>
            </w:r>
            <w:r>
              <w:t>стоимость</w:t>
            </w:r>
            <w:r>
              <w:br/>
              <w:t>(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>)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 xml:space="preserve">III.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ошибках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Содержание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Номера</w:t>
            </w:r>
            <w:r>
              <w:t xml:space="preserve"> </w:t>
            </w:r>
            <w:r>
              <w:t>страниц</w:t>
            </w:r>
            <w:r>
              <w:t xml:space="preserve"> (</w:t>
            </w:r>
            <w:r>
              <w:t>разделов</w:t>
            </w:r>
            <w:r>
              <w:t xml:space="preserve">) </w:t>
            </w:r>
            <w:r>
              <w:t>отчета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итогах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оценки</w:t>
            </w:r>
            <w:r>
              <w:t xml:space="preserve"> (</w:t>
            </w:r>
            <w:r>
              <w:t>далее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отчет</w:t>
            </w:r>
            <w:r>
              <w:t xml:space="preserve">), </w:t>
            </w:r>
            <w:r>
              <w:t>приложений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отчету</w:t>
            </w:r>
            <w:r>
              <w:t xml:space="preserve">, </w:t>
            </w:r>
            <w:r>
              <w:t>где</w:t>
            </w:r>
            <w:r>
              <w:t xml:space="preserve"> </w:t>
            </w:r>
            <w:r>
              <w:t>содержатся</w:t>
            </w:r>
            <w:r>
              <w:t xml:space="preserve"> </w:t>
            </w:r>
            <w:r>
              <w:t>соответствующие</w:t>
            </w:r>
            <w:r>
              <w:t xml:space="preserve"> </w:t>
            </w:r>
            <w:r>
              <w:t>ошибки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>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Обоснование</w:t>
            </w:r>
            <w:r>
              <w:t xml:space="preserve"> </w:t>
            </w:r>
            <w:r>
              <w:t>отнесения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отчете</w:t>
            </w:r>
            <w:r>
              <w:t xml:space="preserve">, </w:t>
            </w:r>
            <w:r>
              <w:t>к</w:t>
            </w:r>
            <w:r>
              <w:t xml:space="preserve"> </w:t>
            </w:r>
            <w:r>
              <w:t>ошибочным</w:t>
            </w:r>
            <w:r>
              <w:t xml:space="preserve"> </w:t>
            </w:r>
            <w:r>
              <w:t>сведениям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Документы</w:t>
            </w:r>
            <w:r>
              <w:t xml:space="preserve">, </w:t>
            </w:r>
            <w:r>
              <w:t>подтверждающие</w:t>
            </w:r>
            <w:r>
              <w:t xml:space="preserve"> </w:t>
            </w:r>
            <w:r>
              <w:t>наличие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  <w:tr w:rsidR="00795E3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 xml:space="preserve">IV. </w:t>
            </w:r>
            <w:r>
              <w:t>Реестр</w:t>
            </w:r>
            <w:r>
              <w:t xml:space="preserve"> </w:t>
            </w:r>
            <w:r>
              <w:t>документов</w:t>
            </w:r>
            <w:r>
              <w:t xml:space="preserve">, </w:t>
            </w:r>
            <w:r>
              <w:t>прилагаемых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заявлению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1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реквизиты</w:t>
            </w:r>
            <w:r>
              <w:t xml:space="preserve"> </w:t>
            </w:r>
            <w:r>
              <w:t>документов</w:t>
            </w:r>
            <w:r>
              <w:t xml:space="preserve">, </w:t>
            </w:r>
            <w:r>
              <w:t>прилагаемых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заявлению</w:t>
            </w: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  <w:tc>
          <w:tcPr>
            <w:tcW w:w="1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</w:tcMar>
            <w:vAlign w:val="bottom"/>
          </w:tcPr>
          <w:p w:rsidR="00795E33" w:rsidRDefault="00795E33">
            <w:pPr>
              <w:ind w:left="57" w:right="57"/>
            </w:pPr>
          </w:p>
        </w:tc>
      </w:tr>
    </w:tbl>
    <w:p w:rsidR="00795E33" w:rsidRDefault="00795E33"/>
    <w:p w:rsidR="00795E33" w:rsidRDefault="00795E33"/>
    <w:p w:rsidR="00795E33" w:rsidRDefault="00795E33"/>
    <w:p w:rsidR="00795E33" w:rsidRDefault="00795E33">
      <w:pPr>
        <w:pageBreakBefore/>
        <w:rPr>
          <w:sz w:val="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57"/>
        <w:gridCol w:w="15"/>
        <w:gridCol w:w="2966"/>
        <w:gridCol w:w="209"/>
        <w:gridCol w:w="7836"/>
        <w:gridCol w:w="153"/>
        <w:gridCol w:w="3365"/>
        <w:gridCol w:w="174"/>
      </w:tblGrid>
      <w:tr w:rsidR="00795E33">
        <w:trPr>
          <w:trHeight w:val="284"/>
        </w:trPr>
        <w:tc>
          <w:tcPr>
            <w:tcW w:w="15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bookmarkStart w:id="5" w:name="sub_1500"/>
            <w:bookmarkEnd w:id="5"/>
            <w:r>
              <w:t xml:space="preserve">V. </w:t>
            </w:r>
            <w:r>
              <w:t>Место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подписи</w:t>
            </w:r>
            <w:r>
              <w:t xml:space="preserve"> </w:t>
            </w:r>
            <w:r>
              <w:t>заявителя</w:t>
            </w:r>
          </w:p>
        </w:tc>
      </w:tr>
      <w:tr w:rsidR="00795E33">
        <w:trPr>
          <w:trHeight w:val="28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jc w:val="center"/>
            </w:pPr>
            <w:bookmarkStart w:id="6" w:name="sub_1501"/>
            <w:bookmarkEnd w:id="6"/>
            <w:r>
              <w:t>5.1</w:t>
            </w:r>
          </w:p>
        </w:tc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Достоверность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полноту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заявлении</w:t>
            </w:r>
            <w:r>
              <w:t xml:space="preserve">, </w:t>
            </w:r>
            <w:r>
              <w:t>подтверждаю</w:t>
            </w: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center"/>
          </w:tcPr>
          <w:p w:rsidR="00795E33" w:rsidRDefault="00795E33">
            <w:pPr>
              <w:ind w:left="57" w:right="57"/>
              <w:rPr>
                <w:sz w:val="1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подпись</w:t>
            </w:r>
            <w:r>
              <w:rPr>
                <w:sz w:val="14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 w:rsidR="00F765DE">
              <w:rPr>
                <w:sz w:val="14"/>
              </w:rPr>
              <w:t>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bookmarkStart w:id="7" w:name="sub_1502"/>
            <w:bookmarkEnd w:id="7"/>
            <w:r>
              <w:t>5.2</w:t>
            </w:r>
          </w:p>
        </w:tc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</w:p>
        </w:tc>
      </w:tr>
      <w:tr w:rsidR="00795E33">
        <w:trPr>
          <w:trHeight w:val="284"/>
        </w:trPr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  <w:r>
              <w:rPr>
                <w:rFonts w:ascii="Liberation Serif"/>
              </w:rPr>
              <w:t>Государственное бюджетное учреждение Псковской области «Бюро технической инвентаризации и государственной кадастровой оценки»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наименование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осуществляющего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обработку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>
              <w:rPr>
                <w:sz w:val="14"/>
              </w:rPr>
              <w:t xml:space="preserve">)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адрес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жительства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4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документ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удостоверяющий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личность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его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серия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выдачи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выдавший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орган</w:t>
            </w:r>
            <w:r>
              <w:rPr>
                <w:sz w:val="14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 w:firstLine="527"/>
              <w:jc w:val="both"/>
            </w:pPr>
            <w:r>
              <w:t>Подтверждаю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моих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  <w:r>
              <w:t xml:space="preserve">, </w:t>
            </w:r>
            <w:r>
              <w:t>предусмотренную</w:t>
            </w:r>
            <w:r>
              <w:t xml:space="preserve"> </w:t>
            </w:r>
            <w:r>
              <w:t>пунктом</w:t>
            </w:r>
            <w:r>
              <w:t xml:space="preserve"> 3 </w:t>
            </w:r>
            <w:r>
              <w:t>статьи</w:t>
            </w:r>
            <w:r>
              <w:t xml:space="preserve"> 3 </w:t>
            </w:r>
            <w:r>
              <w:t>Федерального</w:t>
            </w:r>
            <w:r>
              <w:t xml:space="preserve"> </w:t>
            </w:r>
            <w:r>
              <w:t>закона</w:t>
            </w:r>
            <w:r>
              <w:t xml:space="preserve"> </w:t>
            </w:r>
            <w:r>
              <w:t>от</w:t>
            </w:r>
            <w:r>
              <w:t xml:space="preserve"> 27 </w:t>
            </w:r>
            <w:r>
              <w:t>июля</w:t>
            </w:r>
            <w:r>
              <w:t xml:space="preserve"> 2006 </w:t>
            </w:r>
            <w:r>
              <w:t>г</w:t>
            </w:r>
            <w:r>
              <w:t xml:space="preserve">. </w:t>
            </w:r>
            <w:r>
              <w:t>№ </w:t>
            </w:r>
            <w:r>
              <w:t>152-</w:t>
            </w:r>
            <w:r>
              <w:t>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данных»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рассмотрения</w:t>
            </w:r>
            <w:r>
              <w:t xml:space="preserve"> </w:t>
            </w:r>
            <w:r>
              <w:t>заявления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исправлении</w:t>
            </w:r>
            <w:r>
              <w:t xml:space="preserve"> </w:t>
            </w:r>
            <w:r>
              <w:t>ошибок</w:t>
            </w:r>
            <w:r>
              <w:t xml:space="preserve">, </w:t>
            </w:r>
            <w:r>
              <w:t>допущенных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определении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Федеральным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июля</w:t>
            </w:r>
            <w:r>
              <w:t xml:space="preserve"> 2016 </w:t>
            </w:r>
            <w:r>
              <w:t>г</w:t>
            </w:r>
            <w:r>
              <w:t xml:space="preserve">. </w:t>
            </w:r>
            <w:r>
              <w:t>№ </w:t>
            </w:r>
            <w:r>
              <w:t>237-</w:t>
            </w:r>
            <w:r>
              <w:t>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кадастровой</w:t>
            </w:r>
            <w:r>
              <w:t xml:space="preserve"> </w:t>
            </w:r>
            <w:r>
              <w:t>оценке»</w:t>
            </w:r>
            <w:r>
              <w:t>.</w:t>
            </w:r>
          </w:p>
          <w:p w:rsidR="00795E33" w:rsidRDefault="00795E33">
            <w:pPr>
              <w:ind w:left="57" w:right="57" w:firstLine="526"/>
              <w:jc w:val="both"/>
            </w:pPr>
            <w:r>
              <w:t>Мне</w:t>
            </w:r>
            <w:r>
              <w:t xml:space="preserve"> </w:t>
            </w:r>
            <w:r>
              <w:t>известно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действует</w:t>
            </w:r>
            <w:r>
              <w:t xml:space="preserve"> </w:t>
            </w:r>
            <w:r>
              <w:t>бессрочно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что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обработку</w:t>
            </w:r>
            <w:r>
              <w:t xml:space="preserve"> </w:t>
            </w:r>
            <w:r>
              <w:t>персональных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быть</w:t>
            </w:r>
            <w:r>
              <w:t xml:space="preserve"> </w:t>
            </w:r>
            <w:r>
              <w:t>отозвано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письменного</w:t>
            </w:r>
            <w:r>
              <w:t xml:space="preserve"> </w:t>
            </w:r>
            <w:r>
              <w:t>заявления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произвольной</w:t>
            </w:r>
            <w:r>
              <w:t xml:space="preserve"> </w:t>
            </w:r>
            <w:r>
              <w:t>форме</w:t>
            </w:r>
            <w:r>
              <w:t>.</w:t>
            </w:r>
          </w:p>
        </w:tc>
      </w:tr>
      <w:tr w:rsidR="00795E33">
        <w:trPr>
          <w:trHeight w:val="284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/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795E33" w:rsidRDefault="00795E33">
            <w:pPr>
              <w:ind w:left="57" w:right="57"/>
              <w:jc w:val="center"/>
            </w:pPr>
          </w:p>
        </w:tc>
      </w:tr>
      <w:tr w:rsidR="00795E33">
        <w:trPr>
          <w:trHeight w:val="195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rPr>
                <w:sz w:val="1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подпись</w:t>
            </w:r>
            <w:r>
              <w:rPr>
                <w:sz w:val="14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фамилия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</w:rPr>
              <w:t>отчество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последнее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 w:rsidR="00C7655F">
              <w:rPr>
                <w:sz w:val="14"/>
              </w:rPr>
              <w:t>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дата</w:t>
            </w:r>
            <w:r>
              <w:rPr>
                <w:sz w:val="14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795E33" w:rsidRDefault="00795E33">
            <w:pPr>
              <w:ind w:left="57" w:right="57"/>
              <w:jc w:val="center"/>
              <w:rPr>
                <w:sz w:val="14"/>
              </w:rPr>
            </w:pPr>
          </w:p>
        </w:tc>
      </w:tr>
    </w:tbl>
    <w:p w:rsidR="00795E33" w:rsidRDefault="00795E33"/>
    <w:p w:rsidR="00795E33" w:rsidRDefault="00795E33">
      <w:bookmarkStart w:id="8" w:name="_GoBack"/>
      <w:bookmarkEnd w:id="8"/>
    </w:p>
    <w:sectPr w:rsidR="00795E33">
      <w:headerReference w:type="default" r:id="rId6"/>
      <w:footerReference w:type="default" r:id="rId7"/>
      <w:footerReference w:type="first" r:id="rId8"/>
      <w:type w:val="continuous"/>
      <w:pgSz w:w="16838" w:h="11906" w:orient="landscape"/>
      <w:pgMar w:top="956" w:right="567" w:bottom="1881" w:left="567" w:header="720" w:footer="567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1D" w:rsidRDefault="0091441D">
      <w:r>
        <w:separator/>
      </w:r>
    </w:p>
  </w:endnote>
  <w:endnote w:type="continuationSeparator" w:id="0">
    <w:p w:rsidR="0091441D" w:rsidRDefault="009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de8e6ede8e9eaeeebeeedf2e8f2f3eb"/>
      <w:jc w:val="right"/>
    </w:pPr>
  </w:p>
  <w:tbl>
    <w:tblPr>
      <w:tblW w:w="0" w:type="auto"/>
      <w:tblInd w:w="119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5"/>
    </w:tblGrid>
    <w:tr w:rsidR="00795E33">
      <w:trPr>
        <w:trHeight w:val="284"/>
      </w:trPr>
      <w:tc>
        <w:tcPr>
          <w:tcW w:w="3715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:rsidR="00795E33" w:rsidRDefault="00795E33">
          <w:pPr>
            <w:ind w:left="57" w:right="57"/>
            <w:jc w:val="center"/>
          </w:pPr>
        </w:p>
      </w:tc>
    </w:tr>
    <w:tr w:rsidR="00795E33">
      <w:trPr>
        <w:trHeight w:val="195"/>
      </w:trPr>
      <w:tc>
        <w:tcPr>
          <w:tcW w:w="371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95E33" w:rsidRDefault="00795E33">
          <w:pPr>
            <w:ind w:left="57" w:right="57"/>
            <w:jc w:val="center"/>
          </w:pPr>
          <w:r>
            <w:rPr>
              <w:sz w:val="14"/>
            </w:rPr>
            <w:t>(</w:t>
          </w:r>
          <w:r>
            <w:rPr>
              <w:sz w:val="14"/>
            </w:rPr>
            <w:t>подпись</w:t>
          </w:r>
          <w:r>
            <w:rPr>
              <w:sz w:val="14"/>
            </w:rPr>
            <w:t>)</w:t>
          </w:r>
        </w:p>
      </w:tc>
    </w:tr>
  </w:tbl>
  <w:p w:rsidR="00795E33" w:rsidRDefault="00795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de8e6ede8e9eaeeebeeedf2e8f2f3eb"/>
      <w:jc w:val="right"/>
    </w:pPr>
  </w:p>
  <w:tbl>
    <w:tblPr>
      <w:tblW w:w="0" w:type="auto"/>
      <w:tblInd w:w="119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5"/>
    </w:tblGrid>
    <w:tr w:rsidR="00795E33">
      <w:trPr>
        <w:trHeight w:val="284"/>
      </w:trPr>
      <w:tc>
        <w:tcPr>
          <w:tcW w:w="3715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:rsidR="00795E33" w:rsidRDefault="00795E33">
          <w:pPr>
            <w:ind w:left="57" w:right="57"/>
            <w:jc w:val="center"/>
          </w:pPr>
        </w:p>
      </w:tc>
    </w:tr>
    <w:tr w:rsidR="00795E33">
      <w:trPr>
        <w:trHeight w:val="195"/>
      </w:trPr>
      <w:tc>
        <w:tcPr>
          <w:tcW w:w="3715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95E33" w:rsidRDefault="00795E33">
          <w:pPr>
            <w:ind w:left="57" w:right="57"/>
            <w:jc w:val="center"/>
          </w:pPr>
          <w:r>
            <w:rPr>
              <w:sz w:val="14"/>
            </w:rPr>
            <w:t>(</w:t>
          </w:r>
          <w:r>
            <w:rPr>
              <w:sz w:val="14"/>
            </w:rPr>
            <w:t>подпись</w:t>
          </w:r>
          <w:r>
            <w:rPr>
              <w:sz w:val="14"/>
            </w:rPr>
            <w:t>)</w:t>
          </w:r>
        </w:p>
      </w:tc>
    </w:tr>
  </w:tbl>
  <w:p w:rsidR="00795E33" w:rsidRDefault="00795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1D" w:rsidRDefault="0091441D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91441D" w:rsidRDefault="0091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33" w:rsidRDefault="00795E33">
    <w:pPr>
      <w:pStyle w:val="c2c2e5e5f0f0f5f5edede8e8e9e9eaeaeeeeebebeeeeededf2f2e8e8f2f2f3f3ebeb"/>
      <w:jc w:val="center"/>
    </w:pPr>
    <w:r>
      <w:fldChar w:fldCharType="begin"/>
    </w:r>
    <w:r>
      <w:instrText xml:space="preserve"> PAGE </w:instrText>
    </w:r>
    <w:r>
      <w:fldChar w:fldCharType="separate"/>
    </w:r>
    <w:r w:rsidR="00C7655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DE"/>
    <w:rsid w:val="005607BE"/>
    <w:rsid w:val="00795E33"/>
    <w:rsid w:val="0091441D"/>
    <w:rsid w:val="00C7655F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9447C5"/>
  <w14:defaultImageDpi w14:val="0"/>
  <w15:docId w15:val="{FA96D19F-383E-40F7-A004-8D6B572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eastAsia="Times New Roman" w:cs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eastAsia="Times New Roman" w:cs="Times New Roman"/>
    </w:rPr>
  </w:style>
  <w:style w:type="character" w:customStyle="1" w:styleId="d2d2e5e5eaeaf1f1f2f2f1f1ededeeeef1f1eaeae8e8c7c7edede0e0eaea">
    <w:name w:val="Тd2d2еe5e5кeaeaсf1f1тf2f2 сf1f1нededоeeeeсf1f1кeaeaиe8e8 Зc7c7нededаe0e0кeaea"/>
    <w:basedOn w:val="a0"/>
    <w:uiPriority w:val="99"/>
    <w:rPr>
      <w:rFonts w:eastAsia="Times New Roman" w:cs="Times New Roman"/>
      <w:sz w:val="20"/>
      <w:szCs w:val="20"/>
    </w:rPr>
  </w:style>
  <w:style w:type="character" w:customStyle="1" w:styleId="cfcff0f0e8e8e2e2ffffe7e7eaeae0e0f1f1ededeeeef1f1eaeae8e8">
    <w:name w:val="Пcfcfрf0f0иe8e8вe2e2яffffзe7e7кeaeaаe0e0 сf1f1нededоeeeeсf1f1кeaeaиe8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color w:val="0000FF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Pr>
      <w:rFonts w:eastAsia="Times New Roman" w:cs="Times New Roman"/>
      <w:sz w:val="20"/>
      <w:szCs w:val="20"/>
    </w:rPr>
  </w:style>
  <w:style w:type="character" w:customStyle="1" w:styleId="cfcff0f0e8e8e2e2ffffe7e7eaeae0e0eaeaeeeeededf6f6e5e5e2e2eeeee9e9f1f1ededeeeef1f1eaeae8e8">
    <w:name w:val="Пcfcfрf0f0иe8e8вe2e2яffffзe7e7кeaeaаe0e0 кeaeaоeeeeнededцf6f6еe5e5вe2e2оeeeeйe9e9 сf1f1нededоeeeeсf1f1кeaeaиe8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c8c8ededf2f2e5e5f0f0edede5e5f2f2-f1f1f1f1fbfbebebeaeae0e0">
    <w:name w:val="Иc8c8нededтf2f2еe5e5рf0f0нededеe5e5тf2f2-сf1f1сf1f1ыfbfbлebebкeaeaаe0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d1d1e8e8ecece2e2eeeeebebf1f1ededeeeef1f1eaeae8e8">
    <w:name w:val="Сd1d1иe8e8мececвe2e2оeeeeлebeb сf1f1нededоeeeeсf1f1кeaeaиe8e8"/>
    <w:uiPriority w:val="99"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/>
      <w:jc w:val="center"/>
    </w:pPr>
    <w:rPr>
      <w:rFonts w:ascii="Arial" w:cs="Arial"/>
      <w:b/>
      <w:bCs/>
      <w:u w:val="single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d1ededeeeef1f1eaeae0e0">
    <w:name w:val="Сd1d1нededоeeeeсf1f1кeaeaаe0e0"/>
    <w:basedOn w:val="a"/>
    <w:uiPriority w:val="99"/>
    <w:rPr>
      <w:sz w:val="20"/>
      <w:szCs w:val="20"/>
    </w:rPr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jc w:val="both"/>
    </w:pPr>
    <w:rPr>
      <w:rFonts w:ascii="Courier New" w:cs="Courier New"/>
      <w:sz w:val="20"/>
      <w:szCs w:val="20"/>
    </w:rPr>
  </w:style>
  <w:style w:type="paragraph" w:customStyle="1" w:styleId="cdcdeeeef0f0ecece0e0ebebfcfcededfbfbe9e9OEM">
    <w:name w:val="Нcdcdоeeeeрf0f0мececаe0e0лebebьfcfcнededыfbfbйe9e9 (OEM)"/>
    <w:basedOn w:val="cccceeeeededeeeef8f8e8e8f0f0e8e8ededededfbfbe9e9"/>
    <w:uiPriority w:val="99"/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jc w:val="both"/>
    </w:pPr>
    <w:rPr>
      <w:rFonts w:asci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cdcdeeeef0f0ecece0e0ebebfcfcededfbfbe9e9efeff0f0e0e0e2e2efefeeeee4e4efefe8e8f1f1fcfc">
    <w:name w:val="Нcdcdоeeeeрf0f0мececаe0e0лebebьfcfcнededыfbfbйe9e9 (пefefрf0f0аe0e0вe2e2. пefefоeeeeдe4e4пefefиe8e8сf1f1ьfcfc)"/>
    <w:basedOn w:val="a"/>
    <w:uiPriority w:val="99"/>
    <w:pPr>
      <w:jc w:val="right"/>
    </w:pPr>
    <w:rPr>
      <w:rFonts w:ascii="Arial" w:cs="Arial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jc w:val="both"/>
    </w:pPr>
    <w:rPr>
      <w:rFonts w:ascii="Arial" w:cs="Arial"/>
    </w:rPr>
  </w:style>
  <w:style w:type="paragraph" w:customStyle="1" w:styleId="c7c7e0e0e3e3eeeeebebeeeee2e2eeeeeaeaefeff0f0e8e8ebebeeeee6e6e5e5edede8e8ffff">
    <w:name w:val="Зc7c7аe0e0гe3e3оeeeeлebebоeeeeвe2e2оeeeeкeaea пefefрf0f0иe8e8лebebоeeeeжe6e6еe5e5нededиe8e8яffff"/>
    <w:basedOn w:val="a"/>
    <w:uiPriority w:val="99"/>
    <w:pPr>
      <w:ind w:firstLine="720"/>
      <w:jc w:val="right"/>
    </w:pPr>
    <w:rPr>
      <w:rFonts w:ascii="Arial" w:cs="Arial"/>
      <w:color w:val="0000FF"/>
    </w:rPr>
  </w:style>
  <w:style w:type="paragraph" w:customStyle="1" w:styleId="cacaeeeeededf6f6e5e5e2e2e0e0fffff1f1ededeeeef1f1eaeae0e0">
    <w:name w:val="Кcacaоeeeeнededцf6f6еe5e5вe2e2аe0e0яffff сf1f1нededоeeeeсf1f1кeaeaаe0e0"/>
    <w:basedOn w:val="a"/>
    <w:uiPriority w:val="99"/>
    <w:rPr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Ширякова Ольга Юрьевна</cp:lastModifiedBy>
  <cp:revision>3</cp:revision>
  <cp:lastPrinted>2009-05-06T11:15:00Z</cp:lastPrinted>
  <dcterms:created xsi:type="dcterms:W3CDTF">2021-01-14T12:52:00Z</dcterms:created>
  <dcterms:modified xsi:type="dcterms:W3CDTF">2021-04-12T06:43:00Z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Левина Анна Васильевна</vt:lpwstr>
  </property>
</Properties>
</file>